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46" w:rsidRPr="000C50F7" w:rsidRDefault="00821146" w:rsidP="00B329FB">
      <w:pPr>
        <w:spacing w:before="100" w:beforeAutospacing="1" w:after="100" w:afterAutospacing="1" w:line="240" w:lineRule="auto"/>
        <w:jc w:val="center"/>
        <w:rPr>
          <w:rFonts w:ascii="Times New Roman" w:eastAsia="Times New Roman" w:hAnsi="Times New Roman" w:cs="Times New Roman"/>
          <w:b/>
          <w:iCs/>
          <w:color w:val="000000"/>
          <w:sz w:val="24"/>
          <w:lang w:eastAsia="it-IT"/>
        </w:rPr>
      </w:pPr>
      <w:r w:rsidRPr="000C50F7">
        <w:rPr>
          <w:rFonts w:ascii="Times New Roman" w:eastAsia="Times New Roman" w:hAnsi="Times New Roman" w:cs="Times New Roman"/>
          <w:b/>
          <w:iCs/>
          <w:color w:val="000000"/>
          <w:sz w:val="24"/>
          <w:lang w:eastAsia="it-IT"/>
        </w:rPr>
        <w:t>Al termine dell’Angelus nella solennità del Battesimo del Signore il Papa annuncia un concistoro per la nomina di diciannove cardinali</w:t>
      </w:r>
    </w:p>
    <w:p w:rsidR="00821146" w:rsidRPr="000C50F7" w:rsidRDefault="00821146" w:rsidP="000C50F7">
      <w:pPr>
        <w:spacing w:before="100" w:beforeAutospacing="1" w:after="100" w:afterAutospacing="1" w:line="240" w:lineRule="auto"/>
        <w:jc w:val="center"/>
        <w:rPr>
          <w:rFonts w:ascii="Times New Roman" w:eastAsia="Times New Roman" w:hAnsi="Times New Roman" w:cs="Times New Roman"/>
          <w:b/>
          <w:iCs/>
          <w:color w:val="000000"/>
          <w:sz w:val="40"/>
          <w:lang w:eastAsia="it-IT"/>
        </w:rPr>
      </w:pPr>
      <w:r w:rsidRPr="000C50F7">
        <w:rPr>
          <w:rFonts w:ascii="Times New Roman" w:eastAsia="Times New Roman" w:hAnsi="Times New Roman" w:cs="Times New Roman"/>
          <w:b/>
          <w:iCs/>
          <w:color w:val="000000"/>
          <w:sz w:val="40"/>
          <w:lang w:eastAsia="it-IT"/>
        </w:rPr>
        <w:t>Nel segno dell’universalità della Chiesa</w:t>
      </w:r>
    </w:p>
    <w:p w:rsidR="000C50F7" w:rsidRDefault="000C50F7" w:rsidP="00B329FB">
      <w:pPr>
        <w:widowControl w:val="0"/>
        <w:autoSpaceDE w:val="0"/>
        <w:autoSpaceDN w:val="0"/>
        <w:adjustRightInd w:val="0"/>
        <w:spacing w:after="0" w:line="240" w:lineRule="auto"/>
        <w:jc w:val="both"/>
        <w:rPr>
          <w:rFonts w:ascii="Times New Roman" w:hAnsi="Times New Roman" w:cs="Times New Roman"/>
          <w:sz w:val="6"/>
          <w:szCs w:val="6"/>
        </w:rPr>
      </w:pPr>
    </w:p>
    <w:p w:rsidR="000C50F7" w:rsidRDefault="000C50F7" w:rsidP="00B329FB">
      <w:pPr>
        <w:framePr w:wrap="auto" w:vAnchor="text" w:hAnchor="text" w:x="9359" w:y="5455"/>
        <w:widowControl w:val="0"/>
        <w:autoSpaceDE w:val="0"/>
        <w:autoSpaceDN w:val="0"/>
        <w:adjustRightInd w:val="0"/>
        <w:spacing w:after="0" w:line="240" w:lineRule="auto"/>
        <w:jc w:val="both"/>
        <w:rPr>
          <w:rFonts w:ascii="Times New Roman" w:hAnsi="Times New Roman" w:cs="Times New Roman"/>
          <w:sz w:val="6"/>
          <w:szCs w:val="6"/>
        </w:rPr>
      </w:pPr>
    </w:p>
    <w:p w:rsidR="000C50F7" w:rsidRDefault="000C50F7" w:rsidP="00B329FB">
      <w:pPr>
        <w:framePr w:wrap="auto" w:vAnchor="text" w:hAnchor="text" w:x="-1125" w:y="10560"/>
        <w:widowControl w:val="0"/>
        <w:autoSpaceDE w:val="0"/>
        <w:autoSpaceDN w:val="0"/>
        <w:adjustRightInd w:val="0"/>
        <w:spacing w:after="0" w:line="240" w:lineRule="auto"/>
        <w:jc w:val="both"/>
        <w:rPr>
          <w:rFonts w:ascii="Times New Roman" w:hAnsi="Times New Roman" w:cs="Times New Roman"/>
          <w:sz w:val="6"/>
          <w:szCs w:val="6"/>
        </w:rPr>
      </w:pPr>
      <w:r>
        <w:rPr>
          <w:rFonts w:ascii="Times New Roman" w:hAnsi="Times New Roman" w:cs="Times New Roman"/>
          <w:noProof/>
          <w:sz w:val="6"/>
          <w:szCs w:val="6"/>
          <w:lang w:eastAsia="it-IT"/>
        </w:rPr>
        <w:drawing>
          <wp:inline distT="0" distB="0" distL="0" distR="0">
            <wp:extent cx="114300" cy="8382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4300" cy="838200"/>
                    </a:xfrm>
                    <a:prstGeom prst="rect">
                      <a:avLst/>
                    </a:prstGeom>
                    <a:noFill/>
                    <a:ln w="9525">
                      <a:noFill/>
                      <a:miter lim="800000"/>
                      <a:headEnd/>
                      <a:tailEnd/>
                    </a:ln>
                  </pic:spPr>
                </pic:pic>
              </a:graphicData>
            </a:graphic>
          </wp:inline>
        </w:drawing>
      </w:r>
    </w:p>
    <w:p w:rsidR="000C50F7" w:rsidRDefault="000C50F7" w:rsidP="00B329FB">
      <w:pPr>
        <w:framePr w:wrap="auto" w:vAnchor="text" w:hAnchor="text" w:x="-1125" w:y="745"/>
        <w:widowControl w:val="0"/>
        <w:autoSpaceDE w:val="0"/>
        <w:autoSpaceDN w:val="0"/>
        <w:adjustRightInd w:val="0"/>
        <w:spacing w:after="0" w:line="240" w:lineRule="auto"/>
        <w:jc w:val="both"/>
        <w:rPr>
          <w:rFonts w:ascii="Times New Roman" w:hAnsi="Times New Roman" w:cs="Times New Roman"/>
          <w:sz w:val="6"/>
          <w:szCs w:val="6"/>
        </w:rPr>
      </w:pPr>
    </w:p>
    <w:p w:rsidR="000C50F7" w:rsidRDefault="000C50F7" w:rsidP="00B329FB">
      <w:pPr>
        <w:framePr w:wrap="auto" w:vAnchor="text" w:hAnchor="text" w:x="5486" w:y="5522"/>
        <w:widowControl w:val="0"/>
        <w:autoSpaceDE w:val="0"/>
        <w:autoSpaceDN w:val="0"/>
        <w:adjustRightInd w:val="0"/>
        <w:spacing w:after="0" w:line="240" w:lineRule="auto"/>
        <w:jc w:val="both"/>
        <w:rPr>
          <w:rFonts w:ascii="Times New Roman" w:hAnsi="Times New Roman" w:cs="Times New Roman"/>
          <w:sz w:val="6"/>
          <w:szCs w:val="6"/>
        </w:rPr>
      </w:pPr>
    </w:p>
    <w:p w:rsidR="00821146" w:rsidRPr="000C50F7" w:rsidRDefault="000C50F7" w:rsidP="00B329FB">
      <w:pPr>
        <w:widowControl w:val="0"/>
        <w:autoSpaceDE w:val="0"/>
        <w:autoSpaceDN w:val="0"/>
        <w:adjustRightInd w:val="0"/>
        <w:spacing w:before="9" w:after="0" w:line="240" w:lineRule="auto"/>
        <w:ind w:firstLine="86"/>
        <w:jc w:val="both"/>
        <w:rPr>
          <w:rFonts w:ascii="Times New Roman" w:hAnsi="Times New Roman" w:cs="Times New Roman"/>
          <w:i/>
          <w:iCs/>
          <w:szCs w:val="18"/>
        </w:rPr>
      </w:pPr>
      <w:r w:rsidRPr="000C50F7">
        <w:rPr>
          <w:rFonts w:ascii="Times New Roman" w:hAnsi="Times New Roman" w:cs="Times New Roman"/>
          <w:i/>
          <w:iCs/>
          <w:szCs w:val="18"/>
        </w:rPr>
        <w:t xml:space="preserve">Sono diciannove i cardinali </w:t>
      </w:r>
      <w:r w:rsidRPr="000C50F7">
        <w:rPr>
          <w:rFonts w:ascii="Times New Roman" w:hAnsi="Times New Roman" w:cs="Times New Roman"/>
          <w:i/>
          <w:iCs/>
          <w:sz w:val="24"/>
          <w:szCs w:val="20"/>
        </w:rPr>
        <w:t xml:space="preserve">che Papa </w:t>
      </w:r>
      <w:r w:rsidRPr="000C50F7">
        <w:rPr>
          <w:rFonts w:ascii="Times New Roman" w:hAnsi="Times New Roman" w:cs="Times New Roman"/>
          <w:i/>
          <w:iCs/>
          <w:szCs w:val="18"/>
        </w:rPr>
        <w:t xml:space="preserve">Francesco creerà nel </w:t>
      </w:r>
      <w:r w:rsidRPr="000C50F7">
        <w:rPr>
          <w:rFonts w:ascii="Times New Roman" w:hAnsi="Times New Roman" w:cs="Times New Roman"/>
          <w:i/>
          <w:iCs/>
          <w:sz w:val="24"/>
          <w:szCs w:val="20"/>
        </w:rPr>
        <w:t xml:space="preserve">concistoro del 22 </w:t>
      </w:r>
      <w:r w:rsidRPr="000C50F7">
        <w:rPr>
          <w:rFonts w:ascii="Times New Roman" w:hAnsi="Times New Roman" w:cs="Times New Roman"/>
          <w:i/>
          <w:iCs/>
          <w:szCs w:val="18"/>
        </w:rPr>
        <w:t xml:space="preserve">febbraio prossimo. Lo </w:t>
      </w:r>
      <w:r w:rsidRPr="000C50F7">
        <w:rPr>
          <w:rFonts w:ascii="Times New Roman" w:hAnsi="Times New Roman" w:cs="Times New Roman"/>
          <w:i/>
          <w:iCs/>
          <w:sz w:val="24"/>
          <w:szCs w:val="20"/>
        </w:rPr>
        <w:t xml:space="preserve">ha annunciato </w:t>
      </w:r>
      <w:r w:rsidRPr="000C50F7">
        <w:rPr>
          <w:rFonts w:ascii="Times New Roman" w:hAnsi="Times New Roman" w:cs="Times New Roman"/>
          <w:i/>
          <w:iCs/>
          <w:szCs w:val="18"/>
        </w:rPr>
        <w:t xml:space="preserve">egli stesso ieri, domenica </w:t>
      </w:r>
      <w:r w:rsidRPr="000C50F7">
        <w:rPr>
          <w:rFonts w:ascii="Times New Roman" w:hAnsi="Times New Roman" w:cs="Times New Roman"/>
          <w:i/>
          <w:iCs/>
          <w:sz w:val="24"/>
          <w:szCs w:val="20"/>
        </w:rPr>
        <w:t xml:space="preserve">12 gennaio, </w:t>
      </w:r>
      <w:r w:rsidRPr="000C50F7">
        <w:rPr>
          <w:rFonts w:ascii="Times New Roman" w:hAnsi="Times New Roman" w:cs="Times New Roman"/>
          <w:i/>
          <w:iCs/>
          <w:szCs w:val="18"/>
        </w:rPr>
        <w:t xml:space="preserve">rivolgendosi ai fedeli </w:t>
      </w:r>
      <w:r w:rsidRPr="000C50F7">
        <w:rPr>
          <w:rFonts w:ascii="Times New Roman" w:hAnsi="Times New Roman" w:cs="Times New Roman"/>
          <w:i/>
          <w:iCs/>
          <w:sz w:val="24"/>
          <w:szCs w:val="20"/>
        </w:rPr>
        <w:t xml:space="preserve">in piana San </w:t>
      </w:r>
      <w:r w:rsidRPr="000C50F7">
        <w:rPr>
          <w:rFonts w:ascii="Times New Roman" w:hAnsi="Times New Roman" w:cs="Times New Roman"/>
          <w:i/>
          <w:iCs/>
          <w:szCs w:val="18"/>
        </w:rPr>
        <w:t>Pietro al termine della</w:t>
      </w:r>
      <w:r w:rsidR="00B329FB">
        <w:rPr>
          <w:rFonts w:ascii="Times New Roman" w:hAnsi="Times New Roman" w:cs="Times New Roman"/>
          <w:i/>
          <w:iCs/>
          <w:szCs w:val="18"/>
        </w:rPr>
        <w:t xml:space="preserve"> </w:t>
      </w:r>
      <w:r w:rsidRPr="000C50F7">
        <w:rPr>
          <w:rFonts w:ascii="Times New Roman" w:hAnsi="Times New Roman" w:cs="Times New Roman"/>
          <w:i/>
          <w:iCs/>
          <w:sz w:val="24"/>
          <w:szCs w:val="20"/>
        </w:rPr>
        <w:t xml:space="preserve">recita </w:t>
      </w:r>
      <w:r w:rsidRPr="000C50F7">
        <w:rPr>
          <w:rFonts w:ascii="Times New Roman" w:hAnsi="Times New Roman" w:cs="Times New Roman"/>
          <w:i/>
          <w:iCs/>
          <w:szCs w:val="18"/>
        </w:rPr>
        <w:t xml:space="preserve">dell’Angelus nella solennità </w:t>
      </w:r>
      <w:r w:rsidRPr="000C50F7">
        <w:rPr>
          <w:rFonts w:ascii="Times New Roman" w:hAnsi="Times New Roman" w:cs="Times New Roman"/>
          <w:i/>
          <w:iCs/>
          <w:sz w:val="24"/>
          <w:szCs w:val="20"/>
        </w:rPr>
        <w:t xml:space="preserve">del </w:t>
      </w:r>
      <w:r w:rsidRPr="000C50F7">
        <w:rPr>
          <w:rFonts w:ascii="Times New Roman" w:hAnsi="Times New Roman" w:cs="Times New Roman"/>
          <w:i/>
          <w:iCs/>
          <w:szCs w:val="18"/>
        </w:rPr>
        <w:t xml:space="preserve">Battesimo del Signore. </w:t>
      </w:r>
      <w:r w:rsidRPr="000C50F7">
        <w:rPr>
          <w:rFonts w:ascii="Times New Roman" w:hAnsi="Times New Roman" w:cs="Times New Roman"/>
          <w:i/>
          <w:iCs/>
          <w:sz w:val="24"/>
          <w:szCs w:val="20"/>
        </w:rPr>
        <w:t xml:space="preserve">Prima della </w:t>
      </w:r>
      <w:r w:rsidRPr="000C50F7">
        <w:rPr>
          <w:rFonts w:ascii="Times New Roman" w:hAnsi="Times New Roman" w:cs="Times New Roman"/>
          <w:i/>
          <w:iCs/>
          <w:szCs w:val="18"/>
        </w:rPr>
        <w:t xml:space="preserve">preghiera il Pontefice </w:t>
      </w:r>
      <w:r w:rsidRPr="000C50F7">
        <w:rPr>
          <w:rFonts w:ascii="Times New Roman" w:hAnsi="Times New Roman" w:cs="Times New Roman"/>
          <w:i/>
          <w:iCs/>
          <w:sz w:val="24"/>
          <w:szCs w:val="20"/>
        </w:rPr>
        <w:t xml:space="preserve">aveva sollecitato </w:t>
      </w:r>
      <w:r w:rsidRPr="000C50F7">
        <w:rPr>
          <w:rFonts w:ascii="Times New Roman" w:hAnsi="Times New Roman" w:cs="Times New Roman"/>
          <w:i/>
          <w:iCs/>
          <w:szCs w:val="18"/>
        </w:rPr>
        <w:t xml:space="preserve">l'opera di </w:t>
      </w:r>
      <w:r w:rsidRPr="000C50F7">
        <w:rPr>
          <w:rFonts w:ascii="Times New Roman" w:hAnsi="Times New Roman" w:cs="Times New Roman"/>
          <w:i/>
          <w:iCs/>
          <w:sz w:val="24"/>
          <w:szCs w:val="26"/>
        </w:rPr>
        <w:t>carità</w:t>
      </w:r>
      <w:r w:rsidRPr="000C50F7">
        <w:rPr>
          <w:rFonts w:ascii="Times New Roman" w:hAnsi="Times New Roman" w:cs="Times New Roman"/>
          <w:i/>
          <w:iCs/>
          <w:sz w:val="32"/>
          <w:szCs w:val="26"/>
        </w:rPr>
        <w:t xml:space="preserve"> </w:t>
      </w:r>
      <w:r w:rsidRPr="000C50F7">
        <w:rPr>
          <w:rFonts w:ascii="Times New Roman" w:hAnsi="Times New Roman" w:cs="Times New Roman"/>
          <w:i/>
          <w:iCs/>
          <w:szCs w:val="18"/>
        </w:rPr>
        <w:t xml:space="preserve">nei </w:t>
      </w:r>
      <w:r w:rsidR="00B329FB">
        <w:rPr>
          <w:rFonts w:ascii="Times New Roman" w:hAnsi="Times New Roman" w:cs="Times New Roman"/>
          <w:i/>
          <w:iCs/>
          <w:sz w:val="24"/>
          <w:szCs w:val="20"/>
        </w:rPr>
        <w:t xml:space="preserve">confronti </w:t>
      </w:r>
      <w:r w:rsidRPr="000C50F7">
        <w:rPr>
          <w:rFonts w:ascii="Times New Roman" w:hAnsi="Times New Roman" w:cs="Times New Roman"/>
          <w:i/>
          <w:iCs/>
          <w:sz w:val="24"/>
          <w:szCs w:val="20"/>
        </w:rPr>
        <w:t xml:space="preserve">dei </w:t>
      </w:r>
      <w:r w:rsidRPr="000C50F7">
        <w:rPr>
          <w:rFonts w:ascii="Times New Roman" w:hAnsi="Times New Roman" w:cs="Times New Roman"/>
          <w:i/>
          <w:sz w:val="24"/>
          <w:szCs w:val="20"/>
        </w:rPr>
        <w:t>più</w:t>
      </w:r>
      <w:r w:rsidRPr="000C50F7">
        <w:rPr>
          <w:rFonts w:ascii="Times New Roman" w:hAnsi="Times New Roman" w:cs="Times New Roman"/>
          <w:sz w:val="24"/>
          <w:szCs w:val="20"/>
        </w:rPr>
        <w:t xml:space="preserve"> </w:t>
      </w:r>
      <w:r w:rsidRPr="000C50F7">
        <w:rPr>
          <w:rFonts w:ascii="Times New Roman" w:hAnsi="Times New Roman" w:cs="Times New Roman"/>
          <w:i/>
          <w:iCs/>
          <w:szCs w:val="18"/>
        </w:rPr>
        <w:t xml:space="preserve">bisognosi per vivere «questo </w:t>
      </w:r>
      <w:r w:rsidRPr="000C50F7">
        <w:rPr>
          <w:rFonts w:ascii="Times New Roman" w:hAnsi="Times New Roman" w:cs="Times New Roman"/>
          <w:i/>
          <w:iCs/>
          <w:sz w:val="24"/>
          <w:szCs w:val="20"/>
        </w:rPr>
        <w:t xml:space="preserve">tempo </w:t>
      </w:r>
      <w:r w:rsidRPr="000C50F7">
        <w:rPr>
          <w:rFonts w:ascii="Times New Roman" w:hAnsi="Times New Roman" w:cs="Times New Roman"/>
          <w:i/>
          <w:iCs/>
          <w:szCs w:val="18"/>
        </w:rPr>
        <w:t>della misericordia».</w:t>
      </w:r>
    </w:p>
    <w:p w:rsidR="000D415B" w:rsidRPr="00B329FB" w:rsidRDefault="000D415B" w:rsidP="00B329FB">
      <w:pPr>
        <w:spacing w:before="100" w:beforeAutospacing="1" w:after="100" w:afterAutospacing="1" w:line="240" w:lineRule="auto"/>
        <w:jc w:val="both"/>
        <w:rPr>
          <w:rFonts w:ascii="Times New Roman" w:eastAsia="Times New Roman" w:hAnsi="Times New Roman" w:cs="Times New Roman"/>
          <w:color w:val="000000"/>
          <w:sz w:val="24"/>
          <w:lang w:eastAsia="it-IT"/>
        </w:rPr>
      </w:pPr>
      <w:r w:rsidRPr="00B329FB">
        <w:rPr>
          <w:rFonts w:ascii="Times New Roman" w:eastAsia="Times New Roman" w:hAnsi="Times New Roman" w:cs="Times New Roman"/>
          <w:i/>
          <w:iCs/>
          <w:color w:val="000000"/>
          <w:sz w:val="24"/>
          <w:lang w:eastAsia="it-IT"/>
        </w:rPr>
        <w:t>Cari fratelli e sorelle, buongiorno!</w:t>
      </w:r>
    </w:p>
    <w:p w:rsidR="000D415B" w:rsidRPr="00B329FB" w:rsidRDefault="000D415B" w:rsidP="00B329FB">
      <w:pPr>
        <w:spacing w:before="100" w:beforeAutospacing="1" w:after="100" w:afterAutospacing="1" w:line="240" w:lineRule="auto"/>
        <w:jc w:val="both"/>
        <w:rPr>
          <w:rFonts w:ascii="Times New Roman" w:eastAsia="Times New Roman" w:hAnsi="Times New Roman" w:cs="Times New Roman"/>
          <w:color w:val="000000"/>
          <w:sz w:val="24"/>
          <w:lang w:eastAsia="it-IT"/>
        </w:rPr>
      </w:pPr>
      <w:r w:rsidRPr="00B329FB">
        <w:rPr>
          <w:rFonts w:ascii="Times New Roman" w:eastAsia="Times New Roman" w:hAnsi="Times New Roman" w:cs="Times New Roman"/>
          <w:color w:val="000000"/>
          <w:sz w:val="24"/>
          <w:lang w:eastAsia="it-IT"/>
        </w:rPr>
        <w:t>Oggi è la festa del Battesimo del Signore. Stamattina ho battezzato trentadue neonati. Ringrazio con voi il Signore per queste creature e per ogni nuova vita. A me piace battezzare bambini. Mi piace tanto! Ogni bambino che nasce è un dono di gioia e di speranza, e ogni bambino che viene battezzato è un prodigio della fede e una festa per la famiglia di Dio.</w:t>
      </w:r>
    </w:p>
    <w:p w:rsidR="000C50F7" w:rsidRPr="00B329FB" w:rsidRDefault="000D415B" w:rsidP="00B329FB">
      <w:pPr>
        <w:spacing w:before="100" w:beforeAutospacing="1" w:after="100" w:afterAutospacing="1" w:line="240" w:lineRule="auto"/>
        <w:jc w:val="both"/>
        <w:rPr>
          <w:rFonts w:ascii="Times New Roman" w:eastAsia="Times New Roman" w:hAnsi="Times New Roman" w:cs="Times New Roman"/>
          <w:color w:val="000000"/>
          <w:sz w:val="24"/>
          <w:lang w:eastAsia="it-IT"/>
        </w:rPr>
      </w:pPr>
      <w:r w:rsidRPr="00B329FB">
        <w:rPr>
          <w:rFonts w:ascii="Times New Roman" w:eastAsia="Times New Roman" w:hAnsi="Times New Roman" w:cs="Times New Roman"/>
          <w:color w:val="000000"/>
          <w:sz w:val="24"/>
          <w:lang w:eastAsia="it-IT"/>
        </w:rPr>
        <w:t>L’odierna pagina del Vangelo sottolinea che, quando Gesù ebbe ricevuto il battesimo da Giovanni nel fiume Giordano, «si aprirono per lui i cieli» (</w:t>
      </w:r>
      <w:r w:rsidRPr="00B329FB">
        <w:rPr>
          <w:rFonts w:ascii="Times New Roman" w:eastAsia="Times New Roman" w:hAnsi="Times New Roman" w:cs="Times New Roman"/>
          <w:i/>
          <w:iCs/>
          <w:color w:val="000000"/>
          <w:sz w:val="24"/>
          <w:lang w:eastAsia="it-IT"/>
        </w:rPr>
        <w:t>Mt</w:t>
      </w:r>
      <w:r w:rsidRPr="00B329FB">
        <w:rPr>
          <w:rFonts w:ascii="Times New Roman" w:eastAsia="Times New Roman" w:hAnsi="Times New Roman" w:cs="Times New Roman"/>
          <w:color w:val="000000"/>
          <w:sz w:val="24"/>
          <w:lang w:eastAsia="it-IT"/>
        </w:rPr>
        <w:t xml:space="preserve"> 3,16). Questo realizza le profezie. Infatti, c’è una invocazione che la liturgia ci fa ripetere nel tempo di Avvento: «Se tu squarciassi i cieli e scendessi!» (</w:t>
      </w:r>
      <w:r w:rsidRPr="00B329FB">
        <w:rPr>
          <w:rFonts w:ascii="Times New Roman" w:eastAsia="Times New Roman" w:hAnsi="Times New Roman" w:cs="Times New Roman"/>
          <w:i/>
          <w:iCs/>
          <w:color w:val="000000"/>
          <w:sz w:val="24"/>
          <w:lang w:eastAsia="it-IT"/>
        </w:rPr>
        <w:t>Is</w:t>
      </w:r>
      <w:r w:rsidRPr="00B329FB">
        <w:rPr>
          <w:rFonts w:ascii="Times New Roman" w:eastAsia="Times New Roman" w:hAnsi="Times New Roman" w:cs="Times New Roman"/>
          <w:color w:val="000000"/>
          <w:sz w:val="24"/>
          <w:lang w:eastAsia="it-IT"/>
        </w:rPr>
        <w:t xml:space="preserve"> 63,19). Se i cieli rimangono chiusi, il nostro orizzonte in questa vita terrena è buio, senza speranza. Invece, celebrando il Natale, la fede ancora una volta ci ha dato la certezza che i cieli si sono squarciati con la venuta di Gesù. E nel giorno del battesimo di Cristo ancora contempliamo i cieli aperti. La manifestazione del Figlio di Dio sulla terra segna l’inizio del grande tempo della misericordia, dopo che il peccato aveva chiuso i cieli, elevando come una barriera tra l’essere umano e il suo Creatore. Con la nascita di Gesù i cieli si aprono! Dio ci dà nel Cristo la garanzia di un amore indistruttibile. Da quando il Verbo si è fatto carne è dunque possibile vedere i cieli aperti. È stato possibile per i pastori di Betlemme, per i Magi d’Oriente, per il Battista, per gli Apostoli di Gesù, per santo Stefano, il primo martire, che esclamò: «Contemplo i cieli aperti!» (</w:t>
      </w:r>
      <w:r w:rsidRPr="00B329FB">
        <w:rPr>
          <w:rFonts w:ascii="Times New Roman" w:eastAsia="Times New Roman" w:hAnsi="Times New Roman" w:cs="Times New Roman"/>
          <w:i/>
          <w:iCs/>
          <w:color w:val="000000"/>
          <w:sz w:val="24"/>
          <w:lang w:eastAsia="it-IT"/>
        </w:rPr>
        <w:t>At</w:t>
      </w:r>
      <w:r w:rsidRPr="00B329FB">
        <w:rPr>
          <w:rFonts w:ascii="Times New Roman" w:eastAsia="Times New Roman" w:hAnsi="Times New Roman" w:cs="Times New Roman"/>
          <w:color w:val="000000"/>
          <w:sz w:val="24"/>
          <w:lang w:eastAsia="it-IT"/>
        </w:rPr>
        <w:t xml:space="preserve"> 7,56). Ed è possibile anche per ognuno di noi, se ci lasciamo invadere dall’amore di Dio, che ci viene donato la prima volta nel Battesimo per mezzo dello Spirito Santo. Lasciamoci invadere dall’amore di Dio! Questo è il grande tempo della misericordia! Non dimenticatelo: questo è il grande tempo della misericordia!</w:t>
      </w:r>
    </w:p>
    <w:p w:rsidR="000D415B" w:rsidRPr="00B329FB" w:rsidRDefault="000D415B" w:rsidP="00B329FB">
      <w:pPr>
        <w:spacing w:before="100" w:beforeAutospacing="1" w:after="100" w:afterAutospacing="1" w:line="240" w:lineRule="auto"/>
        <w:jc w:val="both"/>
        <w:rPr>
          <w:rFonts w:ascii="Times New Roman" w:eastAsia="Times New Roman" w:hAnsi="Times New Roman" w:cs="Times New Roman"/>
          <w:color w:val="000000"/>
          <w:sz w:val="24"/>
          <w:lang w:eastAsia="it-IT"/>
        </w:rPr>
      </w:pPr>
      <w:r w:rsidRPr="00B329FB">
        <w:rPr>
          <w:rFonts w:ascii="Times New Roman" w:eastAsia="Times New Roman" w:hAnsi="Times New Roman" w:cs="Times New Roman"/>
          <w:color w:val="000000"/>
          <w:sz w:val="24"/>
          <w:lang w:eastAsia="it-IT"/>
        </w:rPr>
        <w:t>Quando Gesù ricevette il battesimo di penitenza da Giovanni il Batti</w:t>
      </w:r>
      <w:r w:rsidRPr="00B329FB">
        <w:rPr>
          <w:rFonts w:ascii="Times New Roman" w:eastAsia="Times New Roman" w:hAnsi="Times New Roman" w:cs="Times New Roman"/>
          <w:color w:val="000000"/>
          <w:sz w:val="24"/>
          <w:lang w:eastAsia="it-IT"/>
        </w:rPr>
        <w:softHyphen/>
        <w:t>sta, solidarizzando con il popolo penitente - Lui senza peccato e non bisognoso di con</w:t>
      </w:r>
      <w:r w:rsidRPr="00B329FB">
        <w:rPr>
          <w:rFonts w:ascii="Times New Roman" w:eastAsia="Times New Roman" w:hAnsi="Times New Roman" w:cs="Times New Roman"/>
          <w:color w:val="000000"/>
          <w:sz w:val="24"/>
          <w:lang w:eastAsia="it-IT"/>
        </w:rPr>
        <w:softHyphen/>
        <w:t>versione -, Dio Padre fece udire la sua voce dal cielo: «Questi è il Figlio mio, l’amato: in lui ho posto il mio compiacimento» (v.17). Gesù riceve l’approvazione del Padre celeste, che l’ha inviato proprio perché accetti di condividere la nostra condizione, la nostra povertà. Condividere è il vero modo di amare. Gesù non si dissocia da noi, ci considera fratelli e condivide con noi. E così ci rende figli, insieme con Lui, di Dio Padre. Questa è la rivelazione e la fonte del vero amore. E questo è il grande tempo della misericordia!</w:t>
      </w:r>
    </w:p>
    <w:p w:rsidR="000D415B" w:rsidRPr="00B329FB" w:rsidRDefault="000D415B" w:rsidP="00B329FB">
      <w:pPr>
        <w:spacing w:before="100" w:beforeAutospacing="1" w:after="100" w:afterAutospacing="1" w:line="240" w:lineRule="auto"/>
        <w:jc w:val="both"/>
        <w:rPr>
          <w:rFonts w:ascii="Times New Roman" w:eastAsia="Times New Roman" w:hAnsi="Times New Roman" w:cs="Times New Roman"/>
          <w:color w:val="000000"/>
          <w:sz w:val="24"/>
          <w:lang w:eastAsia="it-IT"/>
        </w:rPr>
      </w:pPr>
      <w:r w:rsidRPr="00B329FB">
        <w:rPr>
          <w:rFonts w:ascii="Times New Roman" w:eastAsia="Times New Roman" w:hAnsi="Times New Roman" w:cs="Times New Roman"/>
          <w:color w:val="000000"/>
          <w:sz w:val="24"/>
          <w:lang w:eastAsia="it-IT"/>
        </w:rPr>
        <w:t>Non vi sembra che nel no</w:t>
      </w:r>
      <w:r w:rsidRPr="00B329FB">
        <w:rPr>
          <w:rFonts w:ascii="Times New Roman" w:eastAsia="Times New Roman" w:hAnsi="Times New Roman" w:cs="Times New Roman"/>
          <w:color w:val="000000"/>
          <w:sz w:val="24"/>
          <w:lang w:eastAsia="it-IT"/>
        </w:rPr>
        <w:softHyphen/>
        <w:t>stro tempo ci sia bisogno di un supplemento di condivisione fraterna e di amore? Non vi sembra che ab</w:t>
      </w:r>
      <w:r w:rsidRPr="00B329FB">
        <w:rPr>
          <w:rFonts w:ascii="Times New Roman" w:eastAsia="Times New Roman" w:hAnsi="Times New Roman" w:cs="Times New Roman"/>
          <w:color w:val="000000"/>
          <w:sz w:val="24"/>
          <w:lang w:eastAsia="it-IT"/>
        </w:rPr>
        <w:softHyphen/>
        <w:t>biamo tutti bisogno di un supplemento di carità? Non quella che si accontenta dell’aiuto estempo</w:t>
      </w:r>
      <w:r w:rsidRPr="00B329FB">
        <w:rPr>
          <w:rFonts w:ascii="Times New Roman" w:eastAsia="Times New Roman" w:hAnsi="Times New Roman" w:cs="Times New Roman"/>
          <w:color w:val="000000"/>
          <w:sz w:val="24"/>
          <w:lang w:eastAsia="it-IT"/>
        </w:rPr>
        <w:softHyphen/>
        <w:t xml:space="preserve">raneo che non coinvolge, non mette in gioco, ma quella carità che condivide, che si fa carico del disagio e della sofferenza del fratello. Quale sapore acquista la vita, quando ci si lascia inondare dall’amore di Dio! </w:t>
      </w:r>
    </w:p>
    <w:p w:rsidR="00C31C0E" w:rsidRPr="00B329FB" w:rsidRDefault="000D415B" w:rsidP="00B329FB">
      <w:pPr>
        <w:jc w:val="both"/>
        <w:rPr>
          <w:rFonts w:ascii="Times New Roman" w:hAnsi="Times New Roman" w:cs="Times New Roman"/>
          <w:sz w:val="24"/>
        </w:rPr>
      </w:pPr>
      <w:r w:rsidRPr="00B329FB">
        <w:rPr>
          <w:rFonts w:ascii="Times New Roman" w:eastAsia="Times New Roman" w:hAnsi="Times New Roman" w:cs="Times New Roman"/>
          <w:color w:val="000000"/>
          <w:sz w:val="24"/>
          <w:lang w:eastAsia="it-IT"/>
        </w:rPr>
        <w:t>Chiediamo alla Vergine Santa di sostenerci con la sua intercessione nel nostro impegno di seguire Cristo sulla via della fede e della carità, la via tracciata dal nostro Battesimo.</w:t>
      </w:r>
    </w:p>
    <w:sectPr w:rsidR="00C31C0E" w:rsidRPr="00B329FB" w:rsidSect="00B329FB">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415B"/>
    <w:rsid w:val="000C50F7"/>
    <w:rsid w:val="000D415B"/>
    <w:rsid w:val="00821146"/>
    <w:rsid w:val="00944F79"/>
    <w:rsid w:val="00AD6B92"/>
    <w:rsid w:val="00B329FB"/>
    <w:rsid w:val="00C31C0E"/>
    <w:rsid w:val="00C777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C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D415B"/>
    <w:rPr>
      <w:color w:val="663300"/>
      <w:u w:val="single"/>
    </w:rPr>
  </w:style>
  <w:style w:type="paragraph" w:styleId="NormaleWeb">
    <w:name w:val="Normal (Web)"/>
    <w:basedOn w:val="Normale"/>
    <w:uiPriority w:val="99"/>
    <w:semiHidden/>
    <w:unhideWhenUsed/>
    <w:rsid w:val="000D415B"/>
    <w:pPr>
      <w:spacing w:before="100" w:beforeAutospacing="1" w:after="100" w:afterAutospacing="1" w:line="240" w:lineRule="auto"/>
    </w:pPr>
    <w:rPr>
      <w:rFonts w:ascii="Tahoma" w:eastAsia="Times New Roman" w:hAnsi="Tahoma" w:cs="Tahoma"/>
      <w:color w:val="000000"/>
      <w:lang w:eastAsia="it-IT"/>
    </w:rPr>
  </w:style>
  <w:style w:type="character" w:styleId="Enfasicorsivo">
    <w:name w:val="Emphasis"/>
    <w:basedOn w:val="Carpredefinitoparagrafo"/>
    <w:uiPriority w:val="20"/>
    <w:qFormat/>
    <w:rsid w:val="000D415B"/>
    <w:rPr>
      <w:i/>
      <w:iCs/>
    </w:rPr>
  </w:style>
  <w:style w:type="paragraph" w:styleId="Testofumetto">
    <w:name w:val="Balloon Text"/>
    <w:basedOn w:val="Normale"/>
    <w:link w:val="TestofumettoCarattere"/>
    <w:uiPriority w:val="99"/>
    <w:semiHidden/>
    <w:unhideWhenUsed/>
    <w:rsid w:val="000C50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5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20797">
      <w:bodyDiv w:val="1"/>
      <w:marLeft w:val="0"/>
      <w:marRight w:val="0"/>
      <w:marTop w:val="0"/>
      <w:marBottom w:val="0"/>
      <w:divBdr>
        <w:top w:val="none" w:sz="0" w:space="0" w:color="auto"/>
        <w:left w:val="none" w:sz="0" w:space="0" w:color="auto"/>
        <w:bottom w:val="none" w:sz="0" w:space="0" w:color="auto"/>
        <w:right w:val="none" w:sz="0" w:space="0" w:color="auto"/>
      </w:divBdr>
      <w:divsChild>
        <w:div w:id="144471292">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8588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2014-01-16T15:47:00Z</dcterms:created>
  <dcterms:modified xsi:type="dcterms:W3CDTF">2014-01-16T16:08:00Z</dcterms:modified>
</cp:coreProperties>
</file>