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B3">
        <w:rPr>
          <w:rFonts w:ascii="Times New Roman" w:hAnsi="Times New Roman" w:cs="Times New Roman"/>
          <w:b/>
          <w:sz w:val="24"/>
          <w:szCs w:val="24"/>
        </w:rPr>
        <w:t>2014: BICENTENARIO DELLA RICOSTITUZIONE DEI GESUITI (7 agosto 1814)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B3">
        <w:rPr>
          <w:rFonts w:ascii="Times New Roman" w:hAnsi="Times New Roman" w:cs="Times New Roman"/>
          <w:b/>
          <w:sz w:val="24"/>
          <w:szCs w:val="24"/>
        </w:rPr>
        <w:t>DOPO LA SOPPRESSIONE DELLA COMPAGNIA NEL 1773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446B3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Su «Gesuiti» l’omaggio alla spiritualità ignaziana di Papa Francesco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37D28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6B3">
        <w:rPr>
          <w:rFonts w:ascii="Times New Roman" w:hAnsi="Times New Roman" w:cs="Times New Roman"/>
          <w:b/>
          <w:sz w:val="36"/>
          <w:szCs w:val="36"/>
        </w:rPr>
        <w:t>Come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46B3">
        <w:rPr>
          <w:rFonts w:ascii="Times New Roman" w:hAnsi="Times New Roman" w:cs="Times New Roman"/>
          <w:b/>
          <w:sz w:val="36"/>
          <w:szCs w:val="36"/>
        </w:rPr>
        <w:t>compagni di Gesù</w:t>
      </w:r>
    </w:p>
    <w:p w:rsidR="003446B3" w:rsidRPr="008649F4" w:rsidRDefault="003446B3" w:rsidP="0034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Papa Bergoglio e i gesuiti. Un connubio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profondo, ricco di implicazioni,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 cui è dedicato «Gesuiti», l’annuario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2014 della Compagnia di Gesù.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In copertina, la foto dell’abbraccio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fraterno tra Papa Francesco e il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preposito generale padre Adolfo Nicolás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Pachón, avvenuto il 17 marzo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scorso, quindi solo dopo pochi giorni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l’elezione del primo papa figlio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spirituale di sant’Ignazio. Un incontro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— raccontò allora il superiore gesuita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— «caratterizzato da gioia, serenità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comprensione reciproca sul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passato, il presente e il futuro».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Sull’onda dei ricordi, che gettano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luce sul presente e sul futuro della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Chiesa, anche la testimonianza che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giunge dalla Colombia, firmata da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padre Álvaro Restrepo già provinciale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dei gesuiti d’Argentina, che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rievoca i suoi incontri con Bergoglio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arcivescovo di Buenos Aires. «Non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dimentico le sue telefonate per informarsi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sulla salute di qualche gesuita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su quale fosse l’orario più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comodo per poter parlare tranquillamente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in maniera discreta con il</w:t>
      </w:r>
      <w:r w:rsidR="008649F4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malato». In un’occasione, ricorda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ancora padre Restrepo, «uno dei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nostri studenti gli chiese consiglio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sull’apostolato con i più bisognosi.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La sua risposta fu il frutto di una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profonda esperienza personale: visita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spesso i poveri, avvicinati a loro,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osserva come vivono e come condividono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generosamente il poco che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possiedono. Poi rifletti e prega».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L’annuario 2014 ha poi un’altra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 xml:space="preserve">connotazione particolare, </w:t>
      </w:r>
      <w:r w:rsidRPr="003446B3">
        <w:rPr>
          <w:rFonts w:ascii="Times New Roman" w:hAnsi="Times New Roman" w:cs="Times New Roman"/>
          <w:b/>
          <w:sz w:val="24"/>
          <w:szCs w:val="24"/>
        </w:rPr>
        <w:t>cadendo il</w:t>
      </w:r>
      <w:r w:rsidRPr="0034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b/>
          <w:sz w:val="24"/>
          <w:szCs w:val="24"/>
        </w:rPr>
        <w:t>prossimo anno il bicentenario della</w:t>
      </w:r>
      <w:r w:rsidRPr="0034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b/>
          <w:sz w:val="24"/>
          <w:szCs w:val="24"/>
        </w:rPr>
        <w:t>ricostituzione dei gesuiti da parte di</w:t>
      </w:r>
      <w:r w:rsidRPr="0034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b/>
          <w:sz w:val="24"/>
          <w:szCs w:val="24"/>
        </w:rPr>
        <w:t>Pio VII, il 7 agosto 1814, con la bolla</w:t>
      </w:r>
      <w:r w:rsidRPr="0034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b/>
          <w:i/>
          <w:iCs/>
          <w:sz w:val="24"/>
          <w:szCs w:val="24"/>
        </w:rPr>
        <w:t>Sollicitudo omnium ecclesiarum</w:t>
      </w:r>
      <w:r w:rsidRPr="003446B3">
        <w:rPr>
          <w:rFonts w:ascii="Times New Roman" w:hAnsi="Times New Roman" w:cs="Times New Roman"/>
          <w:b/>
          <w:sz w:val="24"/>
          <w:szCs w:val="24"/>
        </w:rPr>
        <w:t>.</w:t>
      </w:r>
      <w:r w:rsidRPr="003446B3">
        <w:rPr>
          <w:rFonts w:ascii="Times New Roman" w:hAnsi="Times New Roman" w:cs="Times New Roman"/>
          <w:sz w:val="24"/>
          <w:szCs w:val="24"/>
        </w:rPr>
        <w:t xml:space="preserve"> Il Papa</w:t>
      </w:r>
      <w:bookmarkStart w:id="0" w:name="_GoBack"/>
      <w:bookmarkEnd w:id="0"/>
      <w:r w:rsidRPr="003446B3">
        <w:rPr>
          <w:rFonts w:ascii="Times New Roman" w:hAnsi="Times New Roman" w:cs="Times New Roman"/>
          <w:sz w:val="24"/>
          <w:szCs w:val="24"/>
        </w:rPr>
        <w:t>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che già nel 1801, un anno dopo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l’elezione, aveva dato la sua approvazione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all’esistenza della Compagnia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entro le frontiere della Russia,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estendendo poi nel 1804 lo stesso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provvedimento al Regno delle due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Sicilie, si era deciso a compiere questo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passo «perché ci crederemmo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colpevoli di gravissimo delitto al cospetto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di Dio se, di fronte alle grandi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necessità universali non volessimo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servirci di quei salutari aiuti che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Dio, per sua singolare Provvidenza,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ci presenta» e «rigettassimo esperti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validi rematori che si presentano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spontaneamente a noi per rompere 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flutti di quei marosi che in ogni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istante ci minacciano di naufragio 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rovina » .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Padre Nicolás Pachón, in una sua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lettera del 1° gennaio 2012, aveva già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invitato i gesuiti a riflettere sul significato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del bicentenario: «Ogni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data importante del calendario è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un’occasione di riflessione e di apprendimento.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Possiamo essere grati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per ciò che abbiamo ricevuto, ricordare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quanto abbiamo scoperto, migliorare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il nostro modo di essere servitori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della missione del Signore, 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pentirci, se necessario, delle nostre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manchevolezze. Imparare dal passato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è un modo per riconoscere il nostro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posto nella storia della salvezza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come compagni di Gesù, quel Gesù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che riscatta tutta la storia dell’umanità».</w:t>
      </w:r>
    </w:p>
    <w:p w:rsidR="003446B3" w:rsidRP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Nei vari articoli dell’</w:t>
      </w:r>
      <w:r w:rsidRPr="003446B3">
        <w:rPr>
          <w:rFonts w:ascii="Times New Roman" w:hAnsi="Times New Roman" w:cs="Times New Roman"/>
          <w:sz w:val="24"/>
          <w:szCs w:val="24"/>
        </w:rPr>
        <w:t>a</w:t>
      </w:r>
      <w:r w:rsidRPr="003446B3">
        <w:rPr>
          <w:rFonts w:ascii="Times New Roman" w:hAnsi="Times New Roman" w:cs="Times New Roman"/>
          <w:sz w:val="24"/>
          <w:szCs w:val="24"/>
        </w:rPr>
        <w:t>nnuario,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pertanto, viene dato uno sguardo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attento alle cause che hanno portato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alla soppressione della Compagnia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nel 1773, alle vicissitudini che i gesuiti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espulsi da vari Paesi hanno dovuto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affrontare, e alla sopravvivenza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della Compagnia nella Russia Bianca,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con particolare riferimento ad alcuni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personaggi chiave che hanno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cercato di tenere insieme i gesuiti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dispersi e hanno contribuito alla ricostituzione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dell’ordine religioso.</w:t>
      </w:r>
    </w:p>
    <w:p w:rsid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3">
        <w:rPr>
          <w:rFonts w:ascii="Times New Roman" w:hAnsi="Times New Roman" w:cs="Times New Roman"/>
          <w:sz w:val="24"/>
          <w:szCs w:val="24"/>
        </w:rPr>
        <w:t>Un’attenzione particolare è stata poi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data alle missioni della Compagnia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nei vari continenti, durante la soppressione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la loro ripresa subito dopo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la ricostituzione. Spiega nella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presentazione padre Giuseppe Bellucci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che «non è stato facile fare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una scelta dei temi da trattare e siamo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ben coscienti dei limiti di questa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impresa. Ci auguriamo tuttavia che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le pagine dell’annuario aiutino e incoraggino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i lettori in quella riflessione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e apprendimento» auspicate già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  <w:r w:rsidRPr="003446B3">
        <w:rPr>
          <w:rFonts w:ascii="Times New Roman" w:hAnsi="Times New Roman" w:cs="Times New Roman"/>
          <w:sz w:val="24"/>
          <w:szCs w:val="24"/>
        </w:rPr>
        <w:t>due anni fa da padre Nicolás Pachón.</w:t>
      </w:r>
      <w:r w:rsidRPr="0034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B3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B3" w:rsidRPr="008649F4" w:rsidRDefault="003446B3" w:rsidP="003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9F4">
        <w:rPr>
          <w:rFonts w:ascii="Times New Roman" w:hAnsi="Times New Roman" w:cs="Times New Roman"/>
          <w:b/>
          <w:i/>
          <w:sz w:val="28"/>
          <w:szCs w:val="28"/>
        </w:rPr>
        <w:t>Anche la nostra parrocchia</w:t>
      </w:r>
      <w:r w:rsidR="008649F4" w:rsidRPr="008649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649F4">
        <w:rPr>
          <w:rFonts w:ascii="Times New Roman" w:hAnsi="Times New Roman" w:cs="Times New Roman"/>
          <w:b/>
          <w:i/>
          <w:sz w:val="28"/>
          <w:szCs w:val="28"/>
        </w:rPr>
        <w:t xml:space="preserve"> legata alla storia della Compagnia di Gesù</w:t>
      </w:r>
      <w:r w:rsidR="008649F4" w:rsidRPr="008649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649F4">
        <w:rPr>
          <w:rFonts w:ascii="Times New Roman" w:hAnsi="Times New Roman" w:cs="Times New Roman"/>
          <w:b/>
          <w:i/>
          <w:sz w:val="28"/>
          <w:szCs w:val="28"/>
        </w:rPr>
        <w:t xml:space="preserve"> dovrà avere dei momenti celebrativi del bicentenario. Come? Cercheremo di pensarli, proporli e poi viverli </w:t>
      </w:r>
      <w:r w:rsidR="008649F4" w:rsidRPr="008649F4">
        <w:rPr>
          <w:rFonts w:ascii="Times New Roman" w:hAnsi="Times New Roman" w:cs="Times New Roman"/>
          <w:b/>
          <w:i/>
          <w:sz w:val="28"/>
          <w:szCs w:val="28"/>
        </w:rPr>
        <w:t>secondo le indicazioni del Vescovo e della stessa Compagnia di Gesù.</w:t>
      </w:r>
    </w:p>
    <w:sectPr w:rsidR="003446B3" w:rsidRPr="008649F4" w:rsidSect="003446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9E"/>
    <w:rsid w:val="003446B3"/>
    <w:rsid w:val="00737D28"/>
    <w:rsid w:val="0079639E"/>
    <w:rsid w:val="008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4F5C-BB55-4D64-B42B-68A75B2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2</cp:revision>
  <cp:lastPrinted>2013-12-03T17:49:00Z</cp:lastPrinted>
  <dcterms:created xsi:type="dcterms:W3CDTF">2013-12-03T17:36:00Z</dcterms:created>
  <dcterms:modified xsi:type="dcterms:W3CDTF">2013-12-03T17:49:00Z</dcterms:modified>
</cp:coreProperties>
</file>