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8F" w:rsidRPr="00A1298F" w:rsidRDefault="00A1298F">
      <w:pPr>
        <w:rPr>
          <w:rFonts w:ascii="Times New Roman" w:hAnsi="Times New Roman" w:cs="Times New Roman"/>
          <w:b/>
          <w:sz w:val="26"/>
          <w:szCs w:val="26"/>
        </w:rPr>
      </w:pPr>
      <w:r w:rsidRPr="00A1298F">
        <w:rPr>
          <w:rFonts w:ascii="Times New Roman" w:hAnsi="Times New Roman" w:cs="Times New Roman"/>
          <w:b/>
          <w:sz w:val="26"/>
          <w:szCs w:val="26"/>
        </w:rPr>
        <w:t>Dall’omelia del S. Padre ai Cardinali nel giorno del suo onomastico – 23 aprile</w:t>
      </w:r>
    </w:p>
    <w:p w:rsidR="00A1298F" w:rsidRPr="00A1298F" w:rsidRDefault="00A1298F">
      <w:pPr>
        <w:rPr>
          <w:rFonts w:ascii="Times New Roman" w:hAnsi="Times New Roman" w:cs="Times New Roman"/>
          <w:b/>
          <w:sz w:val="20"/>
        </w:rPr>
      </w:pPr>
      <w:r w:rsidRPr="00A1298F">
        <w:rPr>
          <w:rFonts w:ascii="Times New Roman" w:hAnsi="Times New Roman" w:cs="Times New Roman"/>
          <w:b/>
          <w:sz w:val="20"/>
        </w:rPr>
        <w:t>La Chiesa è madre che ci dà la fede. Non è possibile trovare Gesù fuori della Chiesa</w:t>
      </w:r>
    </w:p>
    <w:p w:rsidR="00A1298F" w:rsidRPr="00A1298F" w:rsidRDefault="00A1298F" w:rsidP="00A1298F">
      <w:pPr>
        <w:jc w:val="center"/>
        <w:rPr>
          <w:rFonts w:ascii="Times New Roman" w:hAnsi="Times New Roman" w:cs="Times New Roman"/>
          <w:b/>
        </w:rPr>
      </w:pPr>
      <w:r w:rsidRPr="00A1298F">
        <w:rPr>
          <w:rFonts w:ascii="Times New Roman" w:hAnsi="Times New Roman" w:cs="Times New Roman"/>
          <w:b/>
          <w:sz w:val="36"/>
        </w:rPr>
        <w:t>TRA CROCE E RISURREZIONE</w:t>
      </w:r>
    </w:p>
    <w:p w:rsidR="00A1298F" w:rsidRDefault="00A1298F"/>
    <w:tbl>
      <w:tblPr>
        <w:tblW w:w="9135" w:type="dxa"/>
        <w:tblCellSpacing w:w="0" w:type="dxa"/>
        <w:tblCellMar>
          <w:left w:w="0" w:type="dxa"/>
          <w:right w:w="0" w:type="dxa"/>
        </w:tblCellMar>
        <w:tblLook w:val="04A0"/>
      </w:tblPr>
      <w:tblGrid>
        <w:gridCol w:w="9135"/>
      </w:tblGrid>
      <w:tr w:rsidR="00A1298F" w:rsidRPr="00A1298F" w:rsidTr="00A1298F">
        <w:trPr>
          <w:tblCellSpacing w:w="0" w:type="dxa"/>
        </w:trPr>
        <w:tc>
          <w:tcPr>
            <w:tcW w:w="9135" w:type="dxa"/>
            <w:hideMark/>
          </w:tcPr>
          <w:p w:rsidR="00A1298F" w:rsidRPr="00A1298F" w:rsidRDefault="00A1298F" w:rsidP="00A1298F">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298F">
              <w:rPr>
                <w:rFonts w:ascii="Times New Roman" w:eastAsia="Times New Roman" w:hAnsi="Times New Roman" w:cs="Times New Roman"/>
                <w:color w:val="000000"/>
                <w:sz w:val="24"/>
                <w:szCs w:val="24"/>
                <w:lang w:eastAsia="it-IT"/>
              </w:rPr>
              <w:t xml:space="preserve">E la Chiesa così è più Madre, Madre di più figli, di molti figli: diventa Madre, Madre, Madre sempre di più, Madre che ci dà la fede, Madre che ci dà l’identità. Ma l’identità cristiana non è una carta d’identità. L’identità cristiana è un’appartenenza alla Chiesa, perché tutti questi appartenevano alla Chiesa, alla Chiesa Madre, perché trovare Gesù fuori della Chiesa non è possibile. Il grande Paolo </w:t>
            </w:r>
            <w:proofErr w:type="spellStart"/>
            <w:r w:rsidRPr="00A1298F">
              <w:rPr>
                <w:rFonts w:ascii="Times New Roman" w:eastAsia="Times New Roman" w:hAnsi="Times New Roman" w:cs="Times New Roman"/>
                <w:color w:val="000000"/>
                <w:sz w:val="24"/>
                <w:szCs w:val="24"/>
                <w:lang w:eastAsia="it-IT"/>
              </w:rPr>
              <w:t>VI</w:t>
            </w:r>
            <w:proofErr w:type="spellEnd"/>
            <w:r w:rsidRPr="00A1298F">
              <w:rPr>
                <w:rFonts w:ascii="Times New Roman" w:eastAsia="Times New Roman" w:hAnsi="Times New Roman" w:cs="Times New Roman"/>
                <w:color w:val="000000"/>
                <w:sz w:val="24"/>
                <w:szCs w:val="24"/>
                <w:lang w:eastAsia="it-IT"/>
              </w:rPr>
              <w:t xml:space="preserve"> diceva: è una dicotomia assurda voler vivere con Gesù senza la Chiesa, seguire Gesù fuori della Chiesa, amare Gesù senza la Chiesa (cfr </w:t>
            </w:r>
            <w:proofErr w:type="spellStart"/>
            <w:r w:rsidRPr="00A1298F">
              <w:rPr>
                <w:rFonts w:ascii="Times New Roman" w:eastAsia="Times New Roman" w:hAnsi="Times New Roman" w:cs="Times New Roman"/>
                <w:color w:val="000000"/>
                <w:sz w:val="24"/>
                <w:szCs w:val="24"/>
                <w:lang w:eastAsia="it-IT"/>
              </w:rPr>
              <w:t>Esort</w:t>
            </w:r>
            <w:proofErr w:type="spellEnd"/>
            <w:r w:rsidRPr="00A1298F">
              <w:rPr>
                <w:rFonts w:ascii="Times New Roman" w:eastAsia="Times New Roman" w:hAnsi="Times New Roman" w:cs="Times New Roman"/>
                <w:color w:val="000000"/>
                <w:sz w:val="24"/>
                <w:szCs w:val="24"/>
                <w:lang w:eastAsia="it-IT"/>
              </w:rPr>
              <w:t xml:space="preserve">. </w:t>
            </w:r>
            <w:proofErr w:type="spellStart"/>
            <w:r w:rsidRPr="00A1298F">
              <w:rPr>
                <w:rFonts w:ascii="Times New Roman" w:eastAsia="Times New Roman" w:hAnsi="Times New Roman" w:cs="Times New Roman"/>
                <w:color w:val="000000"/>
                <w:sz w:val="24"/>
                <w:szCs w:val="24"/>
                <w:lang w:eastAsia="it-IT"/>
              </w:rPr>
              <w:t>ap</w:t>
            </w:r>
            <w:proofErr w:type="spellEnd"/>
            <w:r w:rsidRPr="00A1298F">
              <w:rPr>
                <w:rFonts w:ascii="Times New Roman" w:eastAsia="Times New Roman" w:hAnsi="Times New Roman" w:cs="Times New Roman"/>
                <w:color w:val="000000"/>
                <w:sz w:val="24"/>
                <w:szCs w:val="24"/>
                <w:lang w:eastAsia="it-IT"/>
              </w:rPr>
              <w:t xml:space="preserve">. </w:t>
            </w:r>
            <w:r w:rsidRPr="00A1298F">
              <w:rPr>
                <w:rFonts w:ascii="Times New Roman" w:eastAsia="Times New Roman" w:hAnsi="Times New Roman" w:cs="Times New Roman"/>
                <w:i/>
                <w:iCs/>
                <w:color w:val="000000"/>
                <w:sz w:val="24"/>
                <w:szCs w:val="24"/>
                <w:lang w:eastAsia="it-IT"/>
              </w:rPr>
              <w:t>Evangelii nuntiandi</w:t>
            </w:r>
            <w:r w:rsidRPr="00A1298F">
              <w:rPr>
                <w:rFonts w:ascii="Times New Roman" w:eastAsia="Times New Roman" w:hAnsi="Times New Roman" w:cs="Times New Roman"/>
                <w:color w:val="000000"/>
                <w:sz w:val="24"/>
                <w:szCs w:val="24"/>
                <w:lang w:eastAsia="it-IT"/>
              </w:rPr>
              <w:t xml:space="preserve">, 16). E quella Chiesa Madre che ci dà Gesù ci dà l’identità che non è soltanto un sigillo: è un’appartenenza. Identità significa appartenenza. L’appartenenza alla Chiesa: questo è bello! E così la Chiesa va avanti, come dice un Santo, fra le persecuzioni del mondo e le consolazioni del Signore (cfr S. Agostino, </w:t>
            </w:r>
            <w:r w:rsidRPr="00A1298F">
              <w:rPr>
                <w:rFonts w:ascii="Times New Roman" w:eastAsia="Times New Roman" w:hAnsi="Times New Roman" w:cs="Times New Roman"/>
                <w:i/>
                <w:iCs/>
                <w:color w:val="000000"/>
                <w:sz w:val="24"/>
                <w:szCs w:val="24"/>
                <w:lang w:eastAsia="it-IT"/>
              </w:rPr>
              <w:t xml:space="preserve">De </w:t>
            </w:r>
            <w:proofErr w:type="spellStart"/>
            <w:r w:rsidRPr="00A1298F">
              <w:rPr>
                <w:rFonts w:ascii="Times New Roman" w:eastAsia="Times New Roman" w:hAnsi="Times New Roman" w:cs="Times New Roman"/>
                <w:i/>
                <w:iCs/>
                <w:color w:val="000000"/>
                <w:sz w:val="24"/>
                <w:szCs w:val="24"/>
                <w:lang w:eastAsia="it-IT"/>
              </w:rPr>
              <w:t>Civitate</w:t>
            </w:r>
            <w:proofErr w:type="spellEnd"/>
            <w:r w:rsidRPr="00A1298F">
              <w:rPr>
                <w:rFonts w:ascii="Times New Roman" w:eastAsia="Times New Roman" w:hAnsi="Times New Roman" w:cs="Times New Roman"/>
                <w:i/>
                <w:iCs/>
                <w:color w:val="000000"/>
                <w:sz w:val="24"/>
                <w:szCs w:val="24"/>
                <w:lang w:eastAsia="it-IT"/>
              </w:rPr>
              <w:t xml:space="preserve"> Dei</w:t>
            </w:r>
            <w:r w:rsidRPr="00A1298F">
              <w:rPr>
                <w:rFonts w:ascii="Times New Roman" w:eastAsia="Times New Roman" w:hAnsi="Times New Roman" w:cs="Times New Roman"/>
                <w:color w:val="000000"/>
                <w:sz w:val="24"/>
                <w:szCs w:val="24"/>
                <w:lang w:eastAsia="it-IT"/>
              </w:rPr>
              <w:t xml:space="preserve">, 18,51,2: </w:t>
            </w:r>
            <w:r w:rsidRPr="00A1298F">
              <w:rPr>
                <w:rFonts w:ascii="Times New Roman" w:eastAsia="Times New Roman" w:hAnsi="Times New Roman" w:cs="Times New Roman"/>
                <w:i/>
                <w:iCs/>
                <w:color w:val="000000"/>
                <w:sz w:val="24"/>
                <w:szCs w:val="24"/>
                <w:lang w:eastAsia="it-IT"/>
              </w:rPr>
              <w:t>PL</w:t>
            </w:r>
            <w:r w:rsidRPr="00A1298F">
              <w:rPr>
                <w:rFonts w:ascii="Times New Roman" w:eastAsia="Times New Roman" w:hAnsi="Times New Roman" w:cs="Times New Roman"/>
                <w:color w:val="000000"/>
                <w:sz w:val="24"/>
                <w:szCs w:val="24"/>
                <w:lang w:eastAsia="it-IT"/>
              </w:rPr>
              <w:t xml:space="preserve"> 41, 614). Così è la vita della Chiesa. Se noi vogliamo andare sulla strada della mondanità, negoziando con il mondo – come volevano fare i </w:t>
            </w:r>
            <w:proofErr w:type="spellStart"/>
            <w:r w:rsidRPr="00A1298F">
              <w:rPr>
                <w:rFonts w:ascii="Times New Roman" w:eastAsia="Times New Roman" w:hAnsi="Times New Roman" w:cs="Times New Roman"/>
                <w:color w:val="000000"/>
                <w:sz w:val="24"/>
                <w:szCs w:val="24"/>
                <w:lang w:eastAsia="it-IT"/>
              </w:rPr>
              <w:t>Maccabei</w:t>
            </w:r>
            <w:proofErr w:type="spellEnd"/>
            <w:r w:rsidRPr="00A1298F">
              <w:rPr>
                <w:rFonts w:ascii="Times New Roman" w:eastAsia="Times New Roman" w:hAnsi="Times New Roman" w:cs="Times New Roman"/>
                <w:color w:val="000000"/>
                <w:sz w:val="24"/>
                <w:szCs w:val="24"/>
                <w:lang w:eastAsia="it-IT"/>
              </w:rPr>
              <w:t xml:space="preserve">, che erano tentati in quel tempo – mai avremo la consolazione del Signore. E se noi cerchiamo soltanto la consolazione, sarà una consolazione superficiale, non quella del Signore, sarà una consolazione umana. La Chiesa va sempre tra la Croce e la Risurrezione, tra le persecuzioni e le consolazioni del Signore. E questo è il cammino: chi va per questa strada non si sbaglia. </w:t>
            </w:r>
          </w:p>
          <w:p w:rsidR="00A1298F" w:rsidRPr="00A1298F" w:rsidRDefault="00A1298F" w:rsidP="00A1298F">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298F">
              <w:rPr>
                <w:rFonts w:ascii="Times New Roman" w:eastAsia="Times New Roman" w:hAnsi="Times New Roman" w:cs="Times New Roman"/>
                <w:color w:val="000000"/>
                <w:sz w:val="24"/>
                <w:szCs w:val="24"/>
                <w:lang w:eastAsia="it-IT"/>
              </w:rPr>
              <w:t xml:space="preserve">Pensiamo oggi alla </w:t>
            </w:r>
            <w:proofErr w:type="spellStart"/>
            <w:r w:rsidRPr="00A1298F">
              <w:rPr>
                <w:rFonts w:ascii="Times New Roman" w:eastAsia="Times New Roman" w:hAnsi="Times New Roman" w:cs="Times New Roman"/>
                <w:color w:val="000000"/>
                <w:sz w:val="24"/>
                <w:szCs w:val="24"/>
                <w:lang w:eastAsia="it-IT"/>
              </w:rPr>
              <w:t>missionarietà</w:t>
            </w:r>
            <w:proofErr w:type="spellEnd"/>
            <w:r w:rsidRPr="00A1298F">
              <w:rPr>
                <w:rFonts w:ascii="Times New Roman" w:eastAsia="Times New Roman" w:hAnsi="Times New Roman" w:cs="Times New Roman"/>
                <w:color w:val="000000"/>
                <w:sz w:val="24"/>
                <w:szCs w:val="24"/>
                <w:lang w:eastAsia="it-IT"/>
              </w:rPr>
              <w:t xml:space="preserve"> della Chiesa: questi discepoli che sono usciti da se stessi per andare, e anche quelli che hanno avuto il coraggio di annunciare Gesù ai Greci, cosa in quel tempo scandalosa, quasi (cfr </w:t>
            </w:r>
            <w:r w:rsidRPr="00A1298F">
              <w:rPr>
                <w:rFonts w:ascii="Times New Roman" w:eastAsia="Times New Roman" w:hAnsi="Times New Roman" w:cs="Times New Roman"/>
                <w:i/>
                <w:iCs/>
                <w:color w:val="000000"/>
                <w:sz w:val="24"/>
                <w:szCs w:val="24"/>
                <w:lang w:eastAsia="it-IT"/>
              </w:rPr>
              <w:t>At</w:t>
            </w:r>
            <w:r w:rsidRPr="00A1298F">
              <w:rPr>
                <w:rFonts w:ascii="Times New Roman" w:eastAsia="Times New Roman" w:hAnsi="Times New Roman" w:cs="Times New Roman"/>
                <w:color w:val="000000"/>
                <w:sz w:val="24"/>
                <w:szCs w:val="24"/>
                <w:lang w:eastAsia="it-IT"/>
              </w:rPr>
              <w:t xml:space="preserve"> 11,19-20). Pensiamo alla Madre Chiesa che cresce, cresce con nuovi figli, ai quali dà l’identità della fede, perché non si può credere in Gesù senza la Chiesa. Lo disse Gesù stesso nel Vangelo: Ma voi non credete, perché non fate parte delle mie pecore (cfr </w:t>
            </w:r>
            <w:r w:rsidRPr="00A1298F">
              <w:rPr>
                <w:rFonts w:ascii="Times New Roman" w:eastAsia="Times New Roman" w:hAnsi="Times New Roman" w:cs="Times New Roman"/>
                <w:i/>
                <w:iCs/>
                <w:color w:val="000000"/>
                <w:sz w:val="24"/>
                <w:szCs w:val="24"/>
                <w:lang w:eastAsia="it-IT"/>
              </w:rPr>
              <w:t>Gv</w:t>
            </w:r>
            <w:r w:rsidRPr="00A1298F">
              <w:rPr>
                <w:rFonts w:ascii="Times New Roman" w:eastAsia="Times New Roman" w:hAnsi="Times New Roman" w:cs="Times New Roman"/>
                <w:color w:val="000000"/>
                <w:sz w:val="24"/>
                <w:szCs w:val="24"/>
                <w:lang w:eastAsia="it-IT"/>
              </w:rPr>
              <w:t xml:space="preserve"> 10,26). Se non siamo “pecore di Gesù”, la fede non viene; è una fede all’acqua di rose, una fede senza sostanza. E pensiamo alla consolazione che ha avuto </w:t>
            </w:r>
            <w:proofErr w:type="spellStart"/>
            <w:r w:rsidRPr="00A1298F">
              <w:rPr>
                <w:rFonts w:ascii="Times New Roman" w:eastAsia="Times New Roman" w:hAnsi="Times New Roman" w:cs="Times New Roman"/>
                <w:color w:val="000000"/>
                <w:sz w:val="24"/>
                <w:szCs w:val="24"/>
                <w:lang w:eastAsia="it-IT"/>
              </w:rPr>
              <w:t>Barnaba</w:t>
            </w:r>
            <w:proofErr w:type="spellEnd"/>
            <w:r w:rsidRPr="00A1298F">
              <w:rPr>
                <w:rFonts w:ascii="Times New Roman" w:eastAsia="Times New Roman" w:hAnsi="Times New Roman" w:cs="Times New Roman"/>
                <w:color w:val="000000"/>
                <w:sz w:val="24"/>
                <w:szCs w:val="24"/>
                <w:lang w:eastAsia="it-IT"/>
              </w:rPr>
              <w:t xml:space="preserve">, che è proprio “la dolce e consolante allegria di evangelizzare”. E chiediamo al Signore questa </w:t>
            </w:r>
            <w:proofErr w:type="spellStart"/>
            <w:r w:rsidRPr="00A1298F">
              <w:rPr>
                <w:rFonts w:ascii="Times New Roman" w:eastAsia="Times New Roman" w:hAnsi="Times New Roman" w:cs="Times New Roman"/>
                <w:color w:val="000000"/>
                <w:sz w:val="24"/>
                <w:szCs w:val="24"/>
                <w:lang w:eastAsia="it-IT"/>
              </w:rPr>
              <w:t>parresia</w:t>
            </w:r>
            <w:proofErr w:type="spellEnd"/>
            <w:r w:rsidRPr="00A1298F">
              <w:rPr>
                <w:rFonts w:ascii="Times New Roman" w:eastAsia="Times New Roman" w:hAnsi="Times New Roman" w:cs="Times New Roman"/>
                <w:color w:val="000000"/>
                <w:sz w:val="24"/>
                <w:szCs w:val="24"/>
                <w:lang w:eastAsia="it-IT"/>
              </w:rPr>
              <w:t>, questo fervore apostolico, che ci spinga ad andare avanti, come fratelli, tutti noi: avanti! Avanti, portando il nome di Gesù nel seno della Santa Madre Chiesa, come diceva Sant’Ignazio, gerarchica e cattolica. Così sia.</w:t>
            </w:r>
          </w:p>
          <w:p w:rsidR="00A1298F" w:rsidRPr="00A1298F" w:rsidRDefault="00A1298F" w:rsidP="00A1298F">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A1298F">
              <w:rPr>
                <w:rFonts w:ascii="Times New Roman" w:eastAsia="Times New Roman" w:hAnsi="Times New Roman" w:cs="Times New Roman"/>
                <w:color w:val="000000"/>
                <w:sz w:val="24"/>
                <w:szCs w:val="24"/>
                <w:lang w:eastAsia="it-IT"/>
              </w:rPr>
              <w:t> </w:t>
            </w:r>
          </w:p>
          <w:p w:rsidR="00A1298F" w:rsidRPr="00A1298F" w:rsidRDefault="00A1298F" w:rsidP="00A1298F">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rsidR="00A1298F" w:rsidRPr="00A1298F" w:rsidRDefault="00A1298F" w:rsidP="00A1298F">
            <w:pPr>
              <w:spacing w:before="100" w:beforeAutospacing="1" w:after="100" w:afterAutospacing="1" w:line="240" w:lineRule="auto"/>
              <w:rPr>
                <w:rFonts w:ascii="Times New Roman" w:eastAsia="Times New Roman" w:hAnsi="Times New Roman" w:cs="Times New Roman"/>
                <w:color w:val="000000"/>
                <w:sz w:val="24"/>
                <w:szCs w:val="24"/>
                <w:lang w:eastAsia="it-IT"/>
              </w:rPr>
            </w:pPr>
          </w:p>
        </w:tc>
      </w:tr>
      <w:tr w:rsidR="00A1298F" w:rsidRPr="00A1298F" w:rsidTr="00A1298F">
        <w:trPr>
          <w:tblCellSpacing w:w="0" w:type="dxa"/>
        </w:trPr>
        <w:tc>
          <w:tcPr>
            <w:tcW w:w="0" w:type="auto"/>
            <w:vAlign w:val="center"/>
            <w:hideMark/>
          </w:tcPr>
          <w:p w:rsidR="00A1298F" w:rsidRPr="00A1298F" w:rsidRDefault="00A1298F" w:rsidP="00A1298F">
            <w:pPr>
              <w:spacing w:after="0" w:line="240" w:lineRule="auto"/>
              <w:jc w:val="center"/>
              <w:rPr>
                <w:rFonts w:ascii="Times New Roman" w:eastAsia="Times New Roman" w:hAnsi="Times New Roman" w:cs="Times New Roman"/>
                <w:color w:val="000000"/>
                <w:sz w:val="24"/>
                <w:szCs w:val="24"/>
                <w:lang w:eastAsia="it-IT"/>
              </w:rPr>
            </w:pPr>
          </w:p>
        </w:tc>
      </w:tr>
    </w:tbl>
    <w:p w:rsidR="00A043B8" w:rsidRDefault="00A043B8" w:rsidP="00A1298F"/>
    <w:sectPr w:rsidR="00A043B8" w:rsidSect="00A1298F">
      <w:pgSz w:w="11906" w:h="16838"/>
      <w:pgMar w:top="1417"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A1298F"/>
    <w:rsid w:val="00A043B8"/>
    <w:rsid w:val="00A129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3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298F"/>
    <w:rPr>
      <w:color w:val="663300"/>
      <w:u w:val="single"/>
    </w:rPr>
  </w:style>
  <w:style w:type="paragraph" w:styleId="NormaleWeb">
    <w:name w:val="Normal (Web)"/>
    <w:basedOn w:val="Normale"/>
    <w:uiPriority w:val="99"/>
    <w:unhideWhenUsed/>
    <w:rsid w:val="00A1298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A12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2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6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2013-05-03T15:50:00Z</dcterms:created>
  <dcterms:modified xsi:type="dcterms:W3CDTF">2013-05-03T15:57:00Z</dcterms:modified>
</cp:coreProperties>
</file>